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A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caps/>
          <w:sz w:val="72"/>
          <w:szCs w:val="72"/>
        </w:rPr>
        <w:t>Oznámení</w:t>
      </w:r>
    </w:p>
    <w:p w:rsidR="00E0019B" w:rsidRPr="00253B8A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sz w:val="40"/>
          <w:szCs w:val="40"/>
        </w:rPr>
        <w:t xml:space="preserve">o stanovení ceny </w:t>
      </w:r>
      <w:r w:rsidR="00E0019B" w:rsidRPr="00253B8A">
        <w:rPr>
          <w:rFonts w:ascii="Times New Roman" w:hAnsi="Times New Roman"/>
          <w:b/>
          <w:bCs/>
          <w:sz w:val="40"/>
          <w:szCs w:val="40"/>
        </w:rPr>
        <w:t>stočného</w:t>
      </w:r>
      <w:r w:rsidR="00581EA6" w:rsidRPr="00253B8A">
        <w:rPr>
          <w:rFonts w:ascii="Times New Roman" w:hAnsi="Times New Roman"/>
          <w:b/>
          <w:bCs/>
          <w:sz w:val="40"/>
          <w:szCs w:val="40"/>
        </w:rPr>
        <w:t xml:space="preserve"> pro rok 2014</w:t>
      </w:r>
    </w:p>
    <w:p w:rsidR="0031460F" w:rsidRPr="006C47AD" w:rsidRDefault="0031460F" w:rsidP="0031460F">
      <w:pPr>
        <w:rPr>
          <w:rFonts w:ascii="Times New Roman" w:hAnsi="Times New Roman"/>
          <w:sz w:val="28"/>
          <w:szCs w:val="28"/>
        </w:rPr>
      </w:pPr>
      <w:proofErr w:type="gramStart"/>
      <w:r w:rsidRPr="006C47AD">
        <w:rPr>
          <w:rFonts w:ascii="Times New Roman" w:hAnsi="Times New Roman"/>
          <w:sz w:val="28"/>
          <w:szCs w:val="28"/>
        </w:rPr>
        <w:t xml:space="preserve">Obec </w:t>
      </w:r>
      <w:r w:rsidR="00253B8A" w:rsidRPr="006C47AD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>Lutopecny</w:t>
      </w:r>
      <w:proofErr w:type="gramEnd"/>
      <w:r w:rsidR="00271583" w:rsidRPr="006C47AD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 </w:t>
      </w:r>
      <w:r w:rsidR="0070231C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>uzavírá  smlouvy  s odběrateli o odvádění odpadních vod    a  vybírá od odběratelů stočné.</w:t>
      </w:r>
    </w:p>
    <w:p w:rsidR="00253B8A" w:rsidRPr="006C47AD" w:rsidRDefault="00253B8A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47AD">
        <w:rPr>
          <w:rFonts w:ascii="Times New Roman" w:eastAsia="Times New Roman" w:hAnsi="Times New Roman" w:cs="Times New Roman"/>
          <w:sz w:val="28"/>
          <w:szCs w:val="28"/>
          <w:lang w:eastAsia="cs-CZ"/>
        </w:rPr>
        <w:t>Platba za stočné je vybírána v souladu se zákonem č. 274/2001 Sb., o vodovodech a kanalizacích pro veřejnou potřebu a o změně některých zákonů</w:t>
      </w:r>
      <w:r w:rsidR="00650E4C" w:rsidRPr="006C47AD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71583" w:rsidRPr="006C47AD" w:rsidRDefault="00271583" w:rsidP="00253B8A">
      <w:pPr>
        <w:jc w:val="both"/>
        <w:rPr>
          <w:rFonts w:ascii="Times New Roman" w:hAnsi="Times New Roman"/>
          <w:sz w:val="28"/>
          <w:szCs w:val="28"/>
        </w:rPr>
      </w:pPr>
      <w:r w:rsidRPr="006C47AD">
        <w:rPr>
          <w:rFonts w:ascii="Times New Roman" w:hAnsi="Times New Roman"/>
          <w:sz w:val="28"/>
          <w:szCs w:val="28"/>
        </w:rPr>
        <w:t xml:space="preserve">Obec Lutopecny  stanovila   s účinností </w:t>
      </w:r>
      <w:r w:rsidRPr="006C47AD">
        <w:rPr>
          <w:rFonts w:ascii="Times New Roman" w:hAnsi="Times New Roman"/>
          <w:b/>
          <w:sz w:val="28"/>
          <w:szCs w:val="28"/>
        </w:rPr>
        <w:t>od 1. 1. 2012 do 31.12.2014</w:t>
      </w:r>
      <w:r w:rsidRPr="006C47AD">
        <w:rPr>
          <w:rFonts w:ascii="Times New Roman" w:hAnsi="Times New Roman"/>
          <w:sz w:val="28"/>
          <w:szCs w:val="28"/>
        </w:rPr>
        <w:t xml:space="preserve">  cenu pro stočné </w:t>
      </w:r>
      <w:r w:rsidRPr="006C47AD">
        <w:rPr>
          <w:rFonts w:ascii="Times New Roman" w:hAnsi="Times New Roman"/>
          <w:bCs/>
          <w:sz w:val="28"/>
          <w:szCs w:val="28"/>
        </w:rPr>
        <w:t xml:space="preserve">ve výši 15 Kč za 1 </w:t>
      </w:r>
      <w:r w:rsidR="00B046C1" w:rsidRPr="006C47AD">
        <w:rPr>
          <w:rFonts w:ascii="Times New Roman" w:hAnsi="Times New Roman"/>
          <w:bCs/>
          <w:sz w:val="28"/>
          <w:szCs w:val="28"/>
        </w:rPr>
        <w:t>m</w:t>
      </w:r>
      <w:r w:rsidR="00B046C1" w:rsidRPr="006C47AD">
        <w:rPr>
          <w:rFonts w:ascii="Times New Roman" w:hAnsi="Times New Roman"/>
          <w:bCs/>
          <w:sz w:val="28"/>
          <w:szCs w:val="28"/>
          <w:vertAlign w:val="superscript"/>
        </w:rPr>
        <w:t xml:space="preserve">3 </w:t>
      </w:r>
      <w:r w:rsidR="00B046C1" w:rsidRPr="006C47AD">
        <w:rPr>
          <w:rFonts w:ascii="Times New Roman" w:hAnsi="Times New Roman"/>
          <w:bCs/>
          <w:sz w:val="28"/>
          <w:szCs w:val="28"/>
        </w:rPr>
        <w:t>tj.</w:t>
      </w:r>
      <w:r w:rsidRPr="006C47AD">
        <w:rPr>
          <w:rFonts w:ascii="Times New Roman" w:hAnsi="Times New Roman"/>
          <w:bCs/>
          <w:sz w:val="28"/>
          <w:szCs w:val="28"/>
        </w:rPr>
        <w:t xml:space="preserve"> 600,- Kč za rok na osobu užívající kanalizaci obce. </w:t>
      </w:r>
      <w:r w:rsidRPr="006C47AD">
        <w:rPr>
          <w:rFonts w:ascii="Times New Roman" w:hAnsi="Times New Roman"/>
          <w:sz w:val="28"/>
          <w:szCs w:val="28"/>
        </w:rPr>
        <w:t xml:space="preserve">(schváleno na </w:t>
      </w:r>
      <w:r w:rsidR="00B046C1" w:rsidRPr="006C47AD">
        <w:rPr>
          <w:rFonts w:ascii="Times New Roman" w:hAnsi="Times New Roman"/>
          <w:sz w:val="28"/>
          <w:szCs w:val="28"/>
        </w:rPr>
        <w:t>10. schůzi</w:t>
      </w:r>
      <w:r w:rsidRPr="006C47AD">
        <w:rPr>
          <w:rFonts w:ascii="Times New Roman" w:hAnsi="Times New Roman"/>
          <w:sz w:val="28"/>
          <w:szCs w:val="28"/>
        </w:rPr>
        <w:t xml:space="preserve"> zastupitelstva </w:t>
      </w:r>
      <w:r w:rsidR="00B046C1" w:rsidRPr="006C47AD">
        <w:rPr>
          <w:rFonts w:ascii="Times New Roman" w:hAnsi="Times New Roman"/>
          <w:sz w:val="28"/>
          <w:szCs w:val="28"/>
        </w:rPr>
        <w:t>obce dne</w:t>
      </w:r>
      <w:r w:rsidRPr="006C47AD">
        <w:rPr>
          <w:rFonts w:ascii="Times New Roman" w:hAnsi="Times New Roman"/>
          <w:sz w:val="28"/>
          <w:szCs w:val="28"/>
        </w:rPr>
        <w:t xml:space="preserve"> 5. prosince 2011  </w:t>
      </w:r>
      <w:proofErr w:type="gramStart"/>
      <w:r w:rsidRPr="006C47AD">
        <w:rPr>
          <w:rFonts w:ascii="Times New Roman" w:hAnsi="Times New Roman"/>
          <w:sz w:val="28"/>
          <w:szCs w:val="28"/>
        </w:rPr>
        <w:t>č.j.</w:t>
      </w:r>
      <w:proofErr w:type="gramEnd"/>
      <w:r w:rsidRPr="006C47AD">
        <w:rPr>
          <w:rFonts w:ascii="Times New Roman" w:hAnsi="Times New Roman"/>
          <w:sz w:val="28"/>
          <w:szCs w:val="28"/>
        </w:rPr>
        <w:t xml:space="preserve">  289/2011 bod č. 2). </w:t>
      </w:r>
    </w:p>
    <w:p w:rsidR="0031460F" w:rsidRPr="006C47AD" w:rsidRDefault="0031460F" w:rsidP="0031460F">
      <w:pPr>
        <w:rPr>
          <w:rFonts w:ascii="Times New Roman" w:hAnsi="Times New Roman"/>
          <w:sz w:val="28"/>
          <w:szCs w:val="28"/>
        </w:rPr>
      </w:pPr>
      <w:r w:rsidRPr="006C47AD">
        <w:rPr>
          <w:rFonts w:ascii="Times New Roman" w:hAnsi="Times New Roman"/>
          <w:sz w:val="28"/>
          <w:szCs w:val="28"/>
        </w:rPr>
        <w:t xml:space="preserve">Odběratel je povinen bez zbytečného odkladu, nejpozději však do 14 dnů oznámit písemně provozovateli i každou další změnu skutečností oproti </w:t>
      </w:r>
      <w:proofErr w:type="gramStart"/>
      <w:r w:rsidRPr="006C47AD">
        <w:rPr>
          <w:rFonts w:ascii="Times New Roman" w:hAnsi="Times New Roman"/>
          <w:sz w:val="28"/>
          <w:szCs w:val="28"/>
        </w:rPr>
        <w:t xml:space="preserve">údajům, </w:t>
      </w:r>
      <w:r w:rsidR="007059A3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>které</w:t>
      </w:r>
      <w:proofErr w:type="gramEnd"/>
      <w:r w:rsidRPr="006C47AD">
        <w:rPr>
          <w:rFonts w:ascii="Times New Roman" w:hAnsi="Times New Roman"/>
          <w:sz w:val="28"/>
          <w:szCs w:val="28"/>
        </w:rPr>
        <w:t xml:space="preserve"> </w:t>
      </w:r>
      <w:r w:rsidR="00271583" w:rsidRPr="006C47AD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uvedl  ve </w:t>
      </w:r>
      <w:r w:rsidR="0070231C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smlouvě  zejména změny v počtu osob v nemovitosti. Vznikne </w:t>
      </w:r>
      <w:proofErr w:type="spellStart"/>
      <w:r w:rsidR="0070231C">
        <w:rPr>
          <w:rFonts w:ascii="Times New Roman" w:hAnsi="Times New Roman"/>
          <w:sz w:val="28"/>
          <w:szCs w:val="28"/>
        </w:rPr>
        <w:t>-</w:t>
      </w:r>
      <w:r w:rsidRPr="006C47AD">
        <w:rPr>
          <w:rFonts w:ascii="Times New Roman" w:hAnsi="Times New Roman"/>
          <w:sz w:val="28"/>
          <w:szCs w:val="28"/>
        </w:rPr>
        <w:t>li</w:t>
      </w:r>
      <w:proofErr w:type="spellEnd"/>
      <w:r w:rsidRPr="006C47AD">
        <w:rPr>
          <w:rFonts w:ascii="Times New Roman" w:hAnsi="Times New Roman"/>
          <w:sz w:val="28"/>
          <w:szCs w:val="28"/>
        </w:rPr>
        <w:t xml:space="preserve"> </w:t>
      </w:r>
      <w:r w:rsidR="007059A3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nenahlášením takové změny provozovateli újma, je odběratel povinen ji v plném rozsahu uhradit. </w:t>
      </w:r>
    </w:p>
    <w:p w:rsidR="0070231C" w:rsidRPr="0070231C" w:rsidRDefault="0070231C" w:rsidP="00702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</w:pPr>
      <w:r w:rsidRPr="0070231C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Při hrazení platby je nutné odevzdat </w:t>
      </w:r>
      <w:r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tiskopis </w:t>
      </w:r>
      <w:r w:rsidRPr="0070231C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:</w:t>
      </w:r>
      <w:proofErr w:type="gramEnd"/>
      <w:r w:rsidRPr="0070231C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</w:t>
      </w:r>
    </w:p>
    <w:p w:rsidR="0070231C" w:rsidRPr="006C47AD" w:rsidRDefault="0070231C" w:rsidP="007023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,,</w:t>
      </w:r>
      <w:r w:rsidRPr="006C47AD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Přiznání</w:t>
      </w:r>
      <w:proofErr w:type="gramEnd"/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</w:t>
      </w:r>
      <w:r w:rsidRPr="006C47AD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majitele </w:t>
      </w:r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</w:t>
      </w:r>
      <w:r w:rsidRPr="006C47AD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domu k výpočtu platby za stočné pro rok 2014 za rodinný dům</w:t>
      </w:r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“</w:t>
      </w:r>
    </w:p>
    <w:p w:rsidR="0070231C" w:rsidRPr="006C47AD" w:rsidRDefault="0070231C" w:rsidP="00702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C47AD">
        <w:rPr>
          <w:rFonts w:ascii="Times New Roman" w:hAnsi="Times New Roman" w:cs="Times New Roman"/>
          <w:sz w:val="28"/>
          <w:szCs w:val="28"/>
        </w:rPr>
        <w:t>i v případě, že od posledního přiznání nedošlo ke změně údajů, nebo je platba hrazena bezhotovostním převodem.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3B8A" w:rsidRPr="00D953A5" w:rsidRDefault="00253B8A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53A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Sazby stočného pro rok 2014</w:t>
      </w:r>
      <w:bookmarkStart w:id="0" w:name="_GoBack"/>
      <w:bookmarkEnd w:id="0"/>
    </w:p>
    <w:p w:rsidR="00393963" w:rsidRPr="006C47AD" w:rsidRDefault="00393963" w:rsidP="003939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cs-CZ"/>
        </w:rPr>
      </w:pP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Stanovená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>cena:   15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Kč/ m</w:t>
      </w:r>
      <w:r w:rsidRPr="006C47AD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>3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x 40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>m</w:t>
      </w:r>
      <w:r w:rsidR="00B046C1" w:rsidRPr="006C47AD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 xml:space="preserve">3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= </w:t>
      </w:r>
      <w:r w:rsidR="00B046C1"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600,</w:t>
      </w:r>
      <w:r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 xml:space="preserve">-  </w:t>
      </w:r>
      <w:r w:rsidR="00B046C1"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Kč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na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osobu a rok</w:t>
      </w:r>
    </w:p>
    <w:p w:rsidR="00253B8A" w:rsidRPr="00D953A5" w:rsidRDefault="00253B8A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53A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Způsob úhrady</w:t>
      </w:r>
    </w:p>
    <w:p w:rsidR="00D92784" w:rsidRPr="006C47AD" w:rsidRDefault="00253B8A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V</w:t>
      </w:r>
      <w:r w:rsidR="0031460F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 pokladně OÚ Lutopecny</w:t>
      </w:r>
      <w:r w:rsidR="00D92784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:</w:t>
      </w:r>
      <w:r w:rsidR="00D92784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="0031460F"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="0031460F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od </w:t>
      </w:r>
      <w:proofErr w:type="gramStart"/>
      <w:r w:rsidR="0031460F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1</w:t>
      </w:r>
      <w:r w:rsidR="00D92784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8</w:t>
      </w:r>
      <w:r w:rsidR="00581EA6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.8.2014</w:t>
      </w:r>
      <w:proofErr w:type="gramEnd"/>
      <w:r w:rsidR="0031460F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  do  </w:t>
      </w:r>
      <w:r w:rsidR="00531621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22</w:t>
      </w:r>
      <w:r w:rsidR="00581EA6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.8.2014</w:t>
      </w:r>
      <w:r w:rsidR="00D92784">
        <w:rPr>
          <w:rFonts w:ascii="Times New Roman" w:eastAsia="Times New Roman" w:hAnsi="Times New Roman" w:cs="Arial"/>
          <w:b/>
          <w:color w:val="3E3E3E"/>
          <w:sz w:val="32"/>
          <w:szCs w:val="24"/>
          <w:lang w:eastAsia="cs-CZ"/>
        </w:rPr>
        <w:t xml:space="preserve"> </w:t>
      </w:r>
      <w:r w:rsidR="00D92784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="00D92784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7.00 – 15.00 hod </w:t>
      </w:r>
    </w:p>
    <w:p w:rsidR="0031460F" w:rsidRPr="006C47AD" w:rsidRDefault="00253B8A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B</w:t>
      </w:r>
      <w:r w:rsidR="0031460F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ezhotovostním převodem</w:t>
      </w:r>
      <w:r w:rsidR="0031460F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: </w:t>
      </w:r>
      <w:r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  </w:t>
      </w:r>
      <w:r w:rsidR="00D92784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od   </w:t>
      </w:r>
      <w:proofErr w:type="gramStart"/>
      <w:r w:rsidR="00D92784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1.8.2014</w:t>
      </w:r>
      <w:proofErr w:type="gramEnd"/>
      <w:r w:rsidR="00D92784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31460F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D92784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D92784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do  31.8.2014</w:t>
      </w:r>
    </w:p>
    <w:p w:rsidR="0031460F" w:rsidRPr="00253B8A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číslo účtu:</w:t>
      </w:r>
      <w:r w:rsidRPr="00835AB1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="006C47AD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1483124319/0800</w:t>
      </w:r>
    </w:p>
    <w:p w:rsidR="00D92784" w:rsidRPr="00253B8A" w:rsidRDefault="00D92784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var.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symbol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:</w:t>
      </w:r>
      <w:r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23212111</w:t>
      </w:r>
    </w:p>
    <w:p w:rsidR="00271583" w:rsidRPr="00253B8A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spec.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symbol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:</w:t>
      </w:r>
      <w:r w:rsidRPr="00835AB1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Lutopecny   071xxx                       Měrůtky   072xxx</w:t>
      </w:r>
    </w:p>
    <w:p w:rsidR="0031460F" w:rsidRPr="006C47AD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(místo xxx se doplní číslo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popisné,  příklad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</w:t>
      </w:r>
      <w:r w:rsidR="00271583"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</w:t>
      </w: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Lutopecny  nemovitost s </w:t>
      </w:r>
      <w:r w:rsidR="00B046C1"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č. p. 1 : 071001</w:t>
      </w: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)     </w:t>
      </w:r>
    </w:p>
    <w:sectPr w:rsidR="0031460F" w:rsidRPr="006C47AD" w:rsidSect="00393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86"/>
    <w:multiLevelType w:val="multilevel"/>
    <w:tmpl w:val="AC6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7D6C"/>
    <w:multiLevelType w:val="multilevel"/>
    <w:tmpl w:val="E51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3F94"/>
    <w:multiLevelType w:val="multilevel"/>
    <w:tmpl w:val="B05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3"/>
    <w:rsid w:val="00066E3E"/>
    <w:rsid w:val="000A5447"/>
    <w:rsid w:val="000E501D"/>
    <w:rsid w:val="00253B8A"/>
    <w:rsid w:val="00271583"/>
    <w:rsid w:val="0031460F"/>
    <w:rsid w:val="00393963"/>
    <w:rsid w:val="003D635B"/>
    <w:rsid w:val="00444BB6"/>
    <w:rsid w:val="004D5EDB"/>
    <w:rsid w:val="00531621"/>
    <w:rsid w:val="00581EA6"/>
    <w:rsid w:val="0061634F"/>
    <w:rsid w:val="00650E4C"/>
    <w:rsid w:val="006C47AD"/>
    <w:rsid w:val="0070231C"/>
    <w:rsid w:val="007059A3"/>
    <w:rsid w:val="00913083"/>
    <w:rsid w:val="00A578BB"/>
    <w:rsid w:val="00B046C1"/>
    <w:rsid w:val="00D6769A"/>
    <w:rsid w:val="00D92784"/>
    <w:rsid w:val="00E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12</cp:revision>
  <cp:lastPrinted>2014-07-30T07:35:00Z</cp:lastPrinted>
  <dcterms:created xsi:type="dcterms:W3CDTF">2013-09-24T08:22:00Z</dcterms:created>
  <dcterms:modified xsi:type="dcterms:W3CDTF">2014-07-30T07:35:00Z</dcterms:modified>
</cp:coreProperties>
</file>